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872908" w:rsidRPr="00611659" w14:paraId="233EE6D3" w14:textId="77777777" w:rsidTr="00D94BE8">
        <w:tc>
          <w:tcPr>
            <w:tcW w:w="9234" w:type="dxa"/>
            <w:gridSpan w:val="4"/>
            <w:tcMar>
              <w:top w:w="113" w:type="dxa"/>
            </w:tcMar>
          </w:tcPr>
          <w:p w14:paraId="45889167" w14:textId="77777777" w:rsidR="00872908" w:rsidRPr="00047508" w:rsidRDefault="00872908" w:rsidP="008729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Safety Culture Ladder NEN</w:t>
            </w:r>
          </w:p>
        </w:tc>
      </w:tr>
      <w:tr w:rsidR="00872908" w:rsidRPr="00611659" w14:paraId="1C109162" w14:textId="77777777" w:rsidTr="00D94BE8">
        <w:tc>
          <w:tcPr>
            <w:tcW w:w="2235" w:type="dxa"/>
            <w:tcMar>
              <w:top w:w="113" w:type="dxa"/>
            </w:tcMar>
          </w:tcPr>
          <w:p w14:paraId="3F29EE4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Numéro de décision :</w:t>
            </w:r>
          </w:p>
        </w:tc>
        <w:tc>
          <w:tcPr>
            <w:tcW w:w="2552" w:type="dxa"/>
            <w:tcMar>
              <w:top w:w="113" w:type="dxa"/>
            </w:tcMar>
          </w:tcPr>
          <w:p w14:paraId="46A76B38" w14:textId="32B9A1F0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2025-10</w:t>
            </w:r>
          </w:p>
        </w:tc>
        <w:tc>
          <w:tcPr>
            <w:tcW w:w="2409" w:type="dxa"/>
            <w:tcMar>
              <w:top w:w="113" w:type="dxa"/>
            </w:tcMar>
          </w:tcPr>
          <w:p w14:paraId="1FC9111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FA29A90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389C6995" w14:textId="77777777" w:rsidTr="00D94BE8">
        <w:tc>
          <w:tcPr>
            <w:tcW w:w="2235" w:type="dxa"/>
            <w:tcMar>
              <w:top w:w="113" w:type="dxa"/>
            </w:tcMar>
          </w:tcPr>
          <w:p w14:paraId="42A614DF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Objet 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787B98A8" w14:textId="2B2F9DD0" w:rsidR="00872908" w:rsidRPr="00047508" w:rsidRDefault="00BC6D2D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prolongation de la Décision Allemagne sur le nombre de jours d'audit pour la déclaration de compétence pour les audits T4/T5.</w:t>
            </w:r>
          </w:p>
        </w:tc>
      </w:tr>
      <w:tr w:rsidR="00872908" w:rsidRPr="00611659" w14:paraId="19149D5E" w14:textId="77777777" w:rsidTr="00D94BE8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38B390A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 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6F183283" w14:textId="629AB015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22 mai 2025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0E56AB6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2DFB345D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908" w:rsidRPr="00611659" w14:paraId="09165B4E" w14:textId="77777777" w:rsidTr="00D94BE8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6E5E0DC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Mise en œuvre 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7BF03D39" w14:textId="074DB780" w:rsidR="00872908" w:rsidRPr="00047508" w:rsidRDefault="00872908" w:rsidP="0026493F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publication sur le site web, dans la norme et le schéma de certification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4A69A3B9" w14:textId="77777777" w:rsidR="00872908" w:rsidRPr="00047508" w:rsidRDefault="00872908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 d’entrée en vigueur 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51BADF53" w14:textId="4C9ABE36" w:rsidR="00872908" w:rsidRPr="00047508" w:rsidRDefault="0072172B" w:rsidP="00872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</w:t>
            </w:r>
            <w:r>
              <w:rPr>
                <w:rFonts w:ascii="Arial" w:hAnsi="Arial"/>
                <w:sz w:val="20"/>
                <w:vertAlign w:val="superscript"/>
              </w:rPr>
              <w:t>er</w:t>
            </w:r>
            <w:r>
              <w:rPr>
                <w:rFonts w:ascii="Arial" w:hAnsi="Arial"/>
                <w:sz w:val="20"/>
              </w:rPr>
              <w:t xml:space="preserve"> janvier 2025 </w:t>
            </w:r>
          </w:p>
        </w:tc>
      </w:tr>
    </w:tbl>
    <w:p w14:paraId="3E0D00F2" w14:textId="77777777" w:rsidR="00872908" w:rsidRDefault="00872908" w:rsidP="00635016">
      <w:pPr>
        <w:spacing w:after="0"/>
        <w:rPr>
          <w:color w:val="404040" w:themeColor="text1" w:themeTint="BF"/>
          <w:sz w:val="24"/>
          <w:szCs w:val="24"/>
        </w:rPr>
      </w:pPr>
    </w:p>
    <w:p w14:paraId="38743F6B" w14:textId="77915340" w:rsidR="007F4010" w:rsidRPr="007F4010" w:rsidRDefault="007F4010" w:rsidP="00A46721">
      <w:pPr>
        <w:spacing w:after="0"/>
        <w:rPr>
          <w:color w:val="009691"/>
        </w:rPr>
      </w:pPr>
      <w:r>
        <w:rPr>
          <w:color w:val="009691"/>
        </w:rPr>
        <w:t>Contexte ;</w:t>
      </w:r>
    </w:p>
    <w:p w14:paraId="71292EE0" w14:textId="020F2251" w:rsidR="001E0B57" w:rsidRDefault="004A329F" w:rsidP="00DC1A9C">
      <w:pPr>
        <w:spacing w:after="0"/>
      </w:pPr>
      <w:r>
        <w:t>En 2023, le CdE a approuvé la demande de l'Allemagne de faire une exception pour l'année 2024 aux exigences imposées aux auditeurs concernant l'autorisation de mener des audits à T4/T5. Consulter à ce sujet la décision du CdE 2023-09.</w:t>
      </w:r>
    </w:p>
    <w:p w14:paraId="4F1759B4" w14:textId="77777777" w:rsidR="008D3189" w:rsidRDefault="008D3189" w:rsidP="00DC1A9C">
      <w:pPr>
        <w:spacing w:after="0"/>
      </w:pPr>
    </w:p>
    <w:p w14:paraId="1FC96705" w14:textId="38F1B6A3" w:rsidR="008D3189" w:rsidRDefault="008D3189" w:rsidP="00DC1A9C">
      <w:pPr>
        <w:spacing w:after="0"/>
      </w:pPr>
      <w:r>
        <w:t>L'Allemagne a demandé que l'assouplissement susmentionné des exigences s'applique également à 2025.</w:t>
      </w:r>
    </w:p>
    <w:p w14:paraId="44FDFD5D" w14:textId="588C72F1" w:rsidR="009A3FB8" w:rsidRDefault="009A3FB8" w:rsidP="009A3FB8">
      <w:pPr>
        <w:spacing w:after="0"/>
      </w:pPr>
    </w:p>
    <w:p w14:paraId="6F4A4993" w14:textId="550E9981" w:rsidR="00B11739" w:rsidRPr="007F4010" w:rsidRDefault="00B11739" w:rsidP="00B11739">
      <w:pPr>
        <w:spacing w:after="0"/>
        <w:rPr>
          <w:color w:val="009691"/>
        </w:rPr>
      </w:pPr>
      <w:r>
        <w:rPr>
          <w:color w:val="009691"/>
        </w:rPr>
        <w:t>Prise en considération ;</w:t>
      </w:r>
    </w:p>
    <w:p w14:paraId="01B9DCA8" w14:textId="3D0D5542" w:rsidR="00B272E9" w:rsidRDefault="002E7430" w:rsidP="00091459">
      <w:pPr>
        <w:spacing w:after="0"/>
      </w:pPr>
      <w:r>
        <w:t>Le CdE soutient l’argument de l’Allemagne, selon lequel les conditions du marché n’ont pas changé de façon significative en 2024.</w:t>
      </w:r>
    </w:p>
    <w:p w14:paraId="4BE71B23" w14:textId="77777777" w:rsidR="00B272E9" w:rsidRDefault="00B272E9" w:rsidP="00091459">
      <w:pPr>
        <w:spacing w:after="0"/>
      </w:pPr>
    </w:p>
    <w:p w14:paraId="36622EBC" w14:textId="749AAA82" w:rsidR="00A46721" w:rsidRPr="00A46721" w:rsidRDefault="006916DD" w:rsidP="00A46721">
      <w:pPr>
        <w:spacing w:after="0"/>
        <w:rPr>
          <w:color w:val="009691"/>
        </w:rPr>
      </w:pPr>
      <w:r>
        <w:rPr>
          <w:color w:val="009691"/>
        </w:rPr>
        <w:t>Décision :</w:t>
      </w:r>
    </w:p>
    <w:p w14:paraId="723CA953" w14:textId="2D82A93A" w:rsidR="00091459" w:rsidRDefault="00A46721" w:rsidP="00B42C33">
      <w:pPr>
        <w:spacing w:after="0"/>
      </w:pPr>
      <w:r>
        <w:t>Le CdE de la SCL a pris la décision suivante :</w:t>
      </w:r>
    </w:p>
    <w:p w14:paraId="492BB845" w14:textId="5A234345" w:rsidR="00091459" w:rsidRDefault="00091459" w:rsidP="00091459">
      <w:pPr>
        <w:spacing w:after="0"/>
      </w:pPr>
    </w:p>
    <w:p w14:paraId="49D7D03C" w14:textId="677EA1BD" w:rsidR="00D727A1" w:rsidRDefault="00D727A1" w:rsidP="001D0FE8">
      <w:pPr>
        <w:spacing w:after="0"/>
      </w:pPr>
      <w:r>
        <w:t>Le CdE approuve la proposition suivante du Groupe de travail Allemagne visant à prolonger la décision 2023-09 pour l'année 2025 ;</w:t>
      </w:r>
    </w:p>
    <w:p w14:paraId="08B3E3BE" w14:textId="77777777" w:rsidR="006A2117" w:rsidRDefault="001D0FE8" w:rsidP="006A2117">
      <w:pPr>
        <w:spacing w:after="0"/>
      </w:pPr>
      <w:r>
        <w:t xml:space="preserve">Cela signifie que dans les mêmes conditions suivantes en Allemagne, le nombre de jours d'audit effectués à T2 peut également être comptabilisé pour une déclaration de compétence pour les audits à T4/T5. </w:t>
      </w:r>
    </w:p>
    <w:p w14:paraId="30CF7511" w14:textId="5E5CCCB1" w:rsidR="00D727A1" w:rsidRDefault="006A2117" w:rsidP="006A2117">
      <w:pPr>
        <w:spacing w:after="0"/>
      </w:pPr>
      <w:r>
        <w:t>Conditions préalables ;</w:t>
      </w:r>
    </w:p>
    <w:p w14:paraId="21CADB54" w14:textId="77777777" w:rsidR="00D727A1" w:rsidRDefault="00D727A1" w:rsidP="00D727A1">
      <w:pPr>
        <w:spacing w:after="0"/>
        <w:ind w:left="284" w:hanging="284"/>
      </w:pPr>
      <w:r>
        <w:t>1.</w:t>
      </w:r>
      <w:r>
        <w:tab/>
        <w:t>Cette décision n’est en vigueur que pour 2025. À partir du 1</w:t>
      </w:r>
      <w:r>
        <w:rPr>
          <w:vertAlign w:val="superscript"/>
        </w:rPr>
        <w:t>er</w:t>
      </w:r>
      <w:r>
        <w:t xml:space="preserve"> janvier 2026, les auditeurs en Allemagne devront également satisfaire au critère actuel concernant le nombre de jours d'audit réalisés pour obtenir une déclaration de compétence pour les audits à T4/T5.</w:t>
      </w:r>
    </w:p>
    <w:p w14:paraId="30A4964E" w14:textId="7E4CEA4C" w:rsidR="00AB739C" w:rsidRDefault="00D727A1" w:rsidP="00D727A1">
      <w:pPr>
        <w:spacing w:after="0"/>
        <w:ind w:left="284" w:hanging="284"/>
      </w:pPr>
      <w:r>
        <w:t>2.</w:t>
      </w:r>
      <w:r>
        <w:tab/>
        <w:t>En 2025, une présence supplémentaire doit être effectuée pour les auditeurs déclarés compétents sur la base de cette extension de l’exigence.</w:t>
      </w:r>
    </w:p>
    <w:p w14:paraId="33ED697B" w14:textId="77777777" w:rsidR="00AB739C" w:rsidRDefault="00AB739C" w:rsidP="00205DDA">
      <w:pPr>
        <w:spacing w:after="0"/>
        <w:ind w:left="1134" w:hanging="1134"/>
      </w:pPr>
    </w:p>
    <w:p w14:paraId="7A2C411A" w14:textId="77777777" w:rsidR="00AB739C" w:rsidRDefault="00AB739C" w:rsidP="00205DDA">
      <w:pPr>
        <w:spacing w:after="0"/>
        <w:ind w:left="1134" w:hanging="1134"/>
      </w:pPr>
    </w:p>
    <w:p w14:paraId="0A284A4D" w14:textId="77777777" w:rsidR="00AB739C" w:rsidRDefault="00AB739C" w:rsidP="00205DDA">
      <w:pPr>
        <w:spacing w:after="0"/>
        <w:ind w:left="1134" w:hanging="1134"/>
      </w:pPr>
    </w:p>
    <w:p w14:paraId="77E58B7A" w14:textId="77777777" w:rsidR="00AB739C" w:rsidRDefault="00AB739C" w:rsidP="00205DDA">
      <w:pPr>
        <w:spacing w:after="0"/>
        <w:ind w:left="1134" w:hanging="1134"/>
      </w:pPr>
    </w:p>
    <w:p w14:paraId="66CE3677" w14:textId="77777777" w:rsidR="00AB739C" w:rsidRDefault="00AB739C" w:rsidP="00205DDA">
      <w:pPr>
        <w:spacing w:after="0"/>
        <w:ind w:left="1134" w:hanging="1134"/>
      </w:pPr>
    </w:p>
    <w:p w14:paraId="5B22A9E2" w14:textId="77777777" w:rsidR="00B061A9" w:rsidRDefault="00B061A9" w:rsidP="00091459">
      <w:pPr>
        <w:spacing w:after="0"/>
      </w:pPr>
    </w:p>
    <w:sectPr w:rsidR="00B061A9" w:rsidSect="000475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1416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0EA20" w14:textId="77777777" w:rsidR="00981AD2" w:rsidRDefault="00981AD2" w:rsidP="00CD0A9F">
      <w:pPr>
        <w:spacing w:after="0" w:line="240" w:lineRule="auto"/>
      </w:pPr>
      <w:r>
        <w:separator/>
      </w:r>
    </w:p>
  </w:endnote>
  <w:endnote w:type="continuationSeparator" w:id="0">
    <w:p w14:paraId="289D2A7A" w14:textId="77777777" w:rsidR="00981AD2" w:rsidRDefault="00981AD2" w:rsidP="00CD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7C8FC" w14:textId="77777777" w:rsidR="007524E1" w:rsidRDefault="007524E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C2790" w14:textId="77777777" w:rsidR="007524E1" w:rsidRDefault="007524E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9CF32" w14:textId="77777777" w:rsidR="007524E1" w:rsidRDefault="007524E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BB492" w14:textId="77777777" w:rsidR="00981AD2" w:rsidRDefault="00981AD2" w:rsidP="00CD0A9F">
      <w:pPr>
        <w:spacing w:after="0" w:line="240" w:lineRule="auto"/>
      </w:pPr>
      <w:r>
        <w:separator/>
      </w:r>
    </w:p>
  </w:footnote>
  <w:footnote w:type="continuationSeparator" w:id="0">
    <w:p w14:paraId="5C12BC15" w14:textId="77777777" w:rsidR="00981AD2" w:rsidRDefault="00981AD2" w:rsidP="00CD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DB5DD" w14:textId="77777777" w:rsidR="007524E1" w:rsidRDefault="007524E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4F38E" w14:textId="54C9676A" w:rsidR="008D3B63" w:rsidRDefault="007524E1" w:rsidP="00872908">
    <w:pPr>
      <w:pStyle w:val="Koptekst"/>
      <w:jc w:val="right"/>
    </w:pPr>
    <w:r>
      <w:rPr>
        <w:noProof/>
      </w:rPr>
      <w:drawing>
        <wp:inline distT="0" distB="0" distL="0" distR="0" wp14:anchorId="6B844B2C" wp14:editId="4D44D756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C2498" w14:textId="77777777" w:rsidR="00893EF4" w:rsidRDefault="00893EF4" w:rsidP="00872908">
    <w:pPr>
      <w:pStyle w:val="Kopteks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44960" w14:textId="77777777" w:rsidR="007524E1" w:rsidRDefault="007524E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85304"/>
    <w:multiLevelType w:val="hybridMultilevel"/>
    <w:tmpl w:val="2AAC51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7CF"/>
    <w:multiLevelType w:val="hybridMultilevel"/>
    <w:tmpl w:val="6A187E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85F29"/>
    <w:multiLevelType w:val="hybridMultilevel"/>
    <w:tmpl w:val="A8E04CA2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667665"/>
    <w:multiLevelType w:val="hybridMultilevel"/>
    <w:tmpl w:val="C9DEFB40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831B9"/>
    <w:multiLevelType w:val="hybridMultilevel"/>
    <w:tmpl w:val="8898B3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17CDF"/>
    <w:multiLevelType w:val="hybridMultilevel"/>
    <w:tmpl w:val="FE1AC40C"/>
    <w:lvl w:ilvl="0" w:tplc="8F6A533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60156"/>
    <w:multiLevelType w:val="hybridMultilevel"/>
    <w:tmpl w:val="64EE5ECC"/>
    <w:lvl w:ilvl="0" w:tplc="2AFA33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3129BB"/>
    <w:multiLevelType w:val="hybridMultilevel"/>
    <w:tmpl w:val="26EA32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65C6F"/>
    <w:multiLevelType w:val="hybridMultilevel"/>
    <w:tmpl w:val="D19015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C4AB7"/>
    <w:multiLevelType w:val="hybridMultilevel"/>
    <w:tmpl w:val="FA06801E"/>
    <w:lvl w:ilvl="0" w:tplc="12A466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5F763B"/>
    <w:multiLevelType w:val="hybridMultilevel"/>
    <w:tmpl w:val="F0CA1ED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22905"/>
    <w:multiLevelType w:val="hybridMultilevel"/>
    <w:tmpl w:val="B0FC294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DA4561D"/>
    <w:multiLevelType w:val="hybridMultilevel"/>
    <w:tmpl w:val="C79419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F31C62"/>
    <w:multiLevelType w:val="hybridMultilevel"/>
    <w:tmpl w:val="3774A8E0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330307"/>
    <w:multiLevelType w:val="hybridMultilevel"/>
    <w:tmpl w:val="9DC2C4E8"/>
    <w:lvl w:ilvl="0" w:tplc="D8E09E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F03D6B"/>
    <w:multiLevelType w:val="hybridMultilevel"/>
    <w:tmpl w:val="033C7C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74489E"/>
    <w:multiLevelType w:val="hybridMultilevel"/>
    <w:tmpl w:val="43626C0C"/>
    <w:lvl w:ilvl="0" w:tplc="6D6A133E">
      <w:numFmt w:val="bullet"/>
      <w:lvlText w:val="•"/>
      <w:lvlJc w:val="left"/>
      <w:pPr>
        <w:ind w:left="420" w:hanging="42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963102">
    <w:abstractNumId w:val="7"/>
  </w:num>
  <w:num w:numId="2" w16cid:durableId="2049376299">
    <w:abstractNumId w:val="1"/>
  </w:num>
  <w:num w:numId="3" w16cid:durableId="977800817">
    <w:abstractNumId w:val="9"/>
  </w:num>
  <w:num w:numId="4" w16cid:durableId="836848262">
    <w:abstractNumId w:val="5"/>
  </w:num>
  <w:num w:numId="5" w16cid:durableId="472141872">
    <w:abstractNumId w:val="15"/>
  </w:num>
  <w:num w:numId="6" w16cid:durableId="1393045224">
    <w:abstractNumId w:val="2"/>
  </w:num>
  <w:num w:numId="7" w16cid:durableId="325939714">
    <w:abstractNumId w:val="10"/>
  </w:num>
  <w:num w:numId="8" w16cid:durableId="467943658">
    <w:abstractNumId w:val="3"/>
  </w:num>
  <w:num w:numId="9" w16cid:durableId="1885411216">
    <w:abstractNumId w:val="16"/>
  </w:num>
  <w:num w:numId="10" w16cid:durableId="87583151">
    <w:abstractNumId w:val="13"/>
  </w:num>
  <w:num w:numId="11" w16cid:durableId="131875513">
    <w:abstractNumId w:val="12"/>
  </w:num>
  <w:num w:numId="12" w16cid:durableId="1960642901">
    <w:abstractNumId w:val="14"/>
  </w:num>
  <w:num w:numId="13" w16cid:durableId="1556239780">
    <w:abstractNumId w:val="0"/>
  </w:num>
  <w:num w:numId="14" w16cid:durableId="1654018463">
    <w:abstractNumId w:val="6"/>
  </w:num>
  <w:num w:numId="15" w16cid:durableId="336080825">
    <w:abstractNumId w:val="4"/>
  </w:num>
  <w:num w:numId="16" w16cid:durableId="1656715803">
    <w:abstractNumId w:val="8"/>
  </w:num>
  <w:num w:numId="17" w16cid:durableId="13602321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A5A"/>
    <w:rsid w:val="00002274"/>
    <w:rsid w:val="00006695"/>
    <w:rsid w:val="00012B2B"/>
    <w:rsid w:val="00015219"/>
    <w:rsid w:val="00040AC6"/>
    <w:rsid w:val="000442B5"/>
    <w:rsid w:val="00047508"/>
    <w:rsid w:val="000522A3"/>
    <w:rsid w:val="00056509"/>
    <w:rsid w:val="000714FD"/>
    <w:rsid w:val="0008716C"/>
    <w:rsid w:val="00091459"/>
    <w:rsid w:val="000A2487"/>
    <w:rsid w:val="000B7A8E"/>
    <w:rsid w:val="000C4886"/>
    <w:rsid w:val="000D0410"/>
    <w:rsid w:val="000D1B76"/>
    <w:rsid w:val="000E2459"/>
    <w:rsid w:val="000F4268"/>
    <w:rsid w:val="00105F3A"/>
    <w:rsid w:val="00132DAD"/>
    <w:rsid w:val="00143D2F"/>
    <w:rsid w:val="00146DA0"/>
    <w:rsid w:val="001539E3"/>
    <w:rsid w:val="00153B20"/>
    <w:rsid w:val="00153D65"/>
    <w:rsid w:val="001668FA"/>
    <w:rsid w:val="001839C1"/>
    <w:rsid w:val="00193A5A"/>
    <w:rsid w:val="00196429"/>
    <w:rsid w:val="00197194"/>
    <w:rsid w:val="001A085E"/>
    <w:rsid w:val="001C1707"/>
    <w:rsid w:val="001C42FF"/>
    <w:rsid w:val="001D0FE8"/>
    <w:rsid w:val="001E0B57"/>
    <w:rsid w:val="00203334"/>
    <w:rsid w:val="002037F6"/>
    <w:rsid w:val="00205DDA"/>
    <w:rsid w:val="00210AFE"/>
    <w:rsid w:val="00230FC5"/>
    <w:rsid w:val="00251628"/>
    <w:rsid w:val="00256583"/>
    <w:rsid w:val="002635C3"/>
    <w:rsid w:val="0026493F"/>
    <w:rsid w:val="00266EC5"/>
    <w:rsid w:val="00276494"/>
    <w:rsid w:val="0028030F"/>
    <w:rsid w:val="00281793"/>
    <w:rsid w:val="00294573"/>
    <w:rsid w:val="00294D88"/>
    <w:rsid w:val="002A58E4"/>
    <w:rsid w:val="002B0093"/>
    <w:rsid w:val="002B074C"/>
    <w:rsid w:val="002C539C"/>
    <w:rsid w:val="002D47FE"/>
    <w:rsid w:val="002E0CE5"/>
    <w:rsid w:val="002E1D8E"/>
    <w:rsid w:val="002E3E33"/>
    <w:rsid w:val="002E7430"/>
    <w:rsid w:val="002F744C"/>
    <w:rsid w:val="003058C1"/>
    <w:rsid w:val="00313C04"/>
    <w:rsid w:val="00320AC6"/>
    <w:rsid w:val="003273BB"/>
    <w:rsid w:val="00330173"/>
    <w:rsid w:val="0033069B"/>
    <w:rsid w:val="00342B84"/>
    <w:rsid w:val="00347EC1"/>
    <w:rsid w:val="00352B98"/>
    <w:rsid w:val="00355A3A"/>
    <w:rsid w:val="00371D6D"/>
    <w:rsid w:val="003829AC"/>
    <w:rsid w:val="00387865"/>
    <w:rsid w:val="003D18B6"/>
    <w:rsid w:val="003D6B29"/>
    <w:rsid w:val="003E2C3A"/>
    <w:rsid w:val="003E77D5"/>
    <w:rsid w:val="004153F6"/>
    <w:rsid w:val="0043186F"/>
    <w:rsid w:val="00450501"/>
    <w:rsid w:val="00450ED9"/>
    <w:rsid w:val="0045253C"/>
    <w:rsid w:val="00455AE9"/>
    <w:rsid w:val="004647FE"/>
    <w:rsid w:val="00464E07"/>
    <w:rsid w:val="00464F62"/>
    <w:rsid w:val="00491530"/>
    <w:rsid w:val="004A23C6"/>
    <w:rsid w:val="004A329F"/>
    <w:rsid w:val="004D0CE9"/>
    <w:rsid w:val="004D1EF7"/>
    <w:rsid w:val="004D4A20"/>
    <w:rsid w:val="004E7747"/>
    <w:rsid w:val="004F7A47"/>
    <w:rsid w:val="0051345D"/>
    <w:rsid w:val="0051510C"/>
    <w:rsid w:val="00540069"/>
    <w:rsid w:val="00555285"/>
    <w:rsid w:val="00557E76"/>
    <w:rsid w:val="00563EF2"/>
    <w:rsid w:val="0056763E"/>
    <w:rsid w:val="00567F60"/>
    <w:rsid w:val="00576DD5"/>
    <w:rsid w:val="00585C68"/>
    <w:rsid w:val="00594BB2"/>
    <w:rsid w:val="005C0F0B"/>
    <w:rsid w:val="005C6964"/>
    <w:rsid w:val="005D2336"/>
    <w:rsid w:val="005D537D"/>
    <w:rsid w:val="005D73B5"/>
    <w:rsid w:val="005E44E0"/>
    <w:rsid w:val="005F13D3"/>
    <w:rsid w:val="005F151B"/>
    <w:rsid w:val="005F187A"/>
    <w:rsid w:val="005F572F"/>
    <w:rsid w:val="00602187"/>
    <w:rsid w:val="00606899"/>
    <w:rsid w:val="006112E6"/>
    <w:rsid w:val="00611F3E"/>
    <w:rsid w:val="00617ABE"/>
    <w:rsid w:val="00617DC9"/>
    <w:rsid w:val="0062733D"/>
    <w:rsid w:val="006339D0"/>
    <w:rsid w:val="00635016"/>
    <w:rsid w:val="00652FAA"/>
    <w:rsid w:val="0066011A"/>
    <w:rsid w:val="00667F97"/>
    <w:rsid w:val="006766F6"/>
    <w:rsid w:val="00682791"/>
    <w:rsid w:val="0069011E"/>
    <w:rsid w:val="006916DD"/>
    <w:rsid w:val="00693692"/>
    <w:rsid w:val="006A1EF8"/>
    <w:rsid w:val="006A2117"/>
    <w:rsid w:val="006A236B"/>
    <w:rsid w:val="006B5094"/>
    <w:rsid w:val="006C5EEB"/>
    <w:rsid w:val="006E0793"/>
    <w:rsid w:val="006E3FF0"/>
    <w:rsid w:val="006E7B1B"/>
    <w:rsid w:val="006F4C4A"/>
    <w:rsid w:val="00711101"/>
    <w:rsid w:val="0072172B"/>
    <w:rsid w:val="00723977"/>
    <w:rsid w:val="00734AF7"/>
    <w:rsid w:val="00741BFC"/>
    <w:rsid w:val="007524E1"/>
    <w:rsid w:val="00757752"/>
    <w:rsid w:val="00783320"/>
    <w:rsid w:val="007A3966"/>
    <w:rsid w:val="007B6F2E"/>
    <w:rsid w:val="007E22DA"/>
    <w:rsid w:val="007F23D8"/>
    <w:rsid w:val="007F4010"/>
    <w:rsid w:val="007F647D"/>
    <w:rsid w:val="00813863"/>
    <w:rsid w:val="00845366"/>
    <w:rsid w:val="008541D3"/>
    <w:rsid w:val="0085729C"/>
    <w:rsid w:val="008632B2"/>
    <w:rsid w:val="00870EFC"/>
    <w:rsid w:val="00872908"/>
    <w:rsid w:val="00884008"/>
    <w:rsid w:val="00893EF4"/>
    <w:rsid w:val="008A5EC3"/>
    <w:rsid w:val="008D1DDB"/>
    <w:rsid w:val="008D3189"/>
    <w:rsid w:val="008D3B63"/>
    <w:rsid w:val="008E125A"/>
    <w:rsid w:val="008E4A2C"/>
    <w:rsid w:val="008E5725"/>
    <w:rsid w:val="009118F0"/>
    <w:rsid w:val="00913165"/>
    <w:rsid w:val="0091626E"/>
    <w:rsid w:val="00917A91"/>
    <w:rsid w:val="009234C1"/>
    <w:rsid w:val="009245B1"/>
    <w:rsid w:val="009250DD"/>
    <w:rsid w:val="009306C7"/>
    <w:rsid w:val="00932779"/>
    <w:rsid w:val="009458BF"/>
    <w:rsid w:val="00954D0A"/>
    <w:rsid w:val="00961B26"/>
    <w:rsid w:val="009776B9"/>
    <w:rsid w:val="00981AD2"/>
    <w:rsid w:val="00983CC3"/>
    <w:rsid w:val="00993082"/>
    <w:rsid w:val="009A3FB8"/>
    <w:rsid w:val="009B020E"/>
    <w:rsid w:val="009C270F"/>
    <w:rsid w:val="009D3B76"/>
    <w:rsid w:val="009D3F4B"/>
    <w:rsid w:val="009F0A8B"/>
    <w:rsid w:val="00A06064"/>
    <w:rsid w:val="00A07702"/>
    <w:rsid w:val="00A15DE6"/>
    <w:rsid w:val="00A20E49"/>
    <w:rsid w:val="00A212F8"/>
    <w:rsid w:val="00A347A6"/>
    <w:rsid w:val="00A43260"/>
    <w:rsid w:val="00A46721"/>
    <w:rsid w:val="00A57E4B"/>
    <w:rsid w:val="00A754D2"/>
    <w:rsid w:val="00A811C2"/>
    <w:rsid w:val="00A858AC"/>
    <w:rsid w:val="00A94629"/>
    <w:rsid w:val="00A94F0C"/>
    <w:rsid w:val="00AA7AD9"/>
    <w:rsid w:val="00AB167B"/>
    <w:rsid w:val="00AB1B2F"/>
    <w:rsid w:val="00AB6337"/>
    <w:rsid w:val="00AB739C"/>
    <w:rsid w:val="00AC0CB9"/>
    <w:rsid w:val="00AC1C9F"/>
    <w:rsid w:val="00AD6680"/>
    <w:rsid w:val="00AD76A0"/>
    <w:rsid w:val="00B0435D"/>
    <w:rsid w:val="00B061A9"/>
    <w:rsid w:val="00B11739"/>
    <w:rsid w:val="00B14D40"/>
    <w:rsid w:val="00B22857"/>
    <w:rsid w:val="00B25961"/>
    <w:rsid w:val="00B25DB8"/>
    <w:rsid w:val="00B272E9"/>
    <w:rsid w:val="00B30031"/>
    <w:rsid w:val="00B3518B"/>
    <w:rsid w:val="00B42C33"/>
    <w:rsid w:val="00B55E69"/>
    <w:rsid w:val="00B80F2E"/>
    <w:rsid w:val="00BC3040"/>
    <w:rsid w:val="00BC3AE7"/>
    <w:rsid w:val="00BC6D2D"/>
    <w:rsid w:val="00BE0710"/>
    <w:rsid w:val="00BE2CEB"/>
    <w:rsid w:val="00BE3F53"/>
    <w:rsid w:val="00BF14B8"/>
    <w:rsid w:val="00C01635"/>
    <w:rsid w:val="00C0639E"/>
    <w:rsid w:val="00C06AEB"/>
    <w:rsid w:val="00C12347"/>
    <w:rsid w:val="00C2018C"/>
    <w:rsid w:val="00C32B81"/>
    <w:rsid w:val="00C356BE"/>
    <w:rsid w:val="00C535BF"/>
    <w:rsid w:val="00C570AF"/>
    <w:rsid w:val="00C61C16"/>
    <w:rsid w:val="00C62B99"/>
    <w:rsid w:val="00C82F7D"/>
    <w:rsid w:val="00C87B18"/>
    <w:rsid w:val="00C91F12"/>
    <w:rsid w:val="00C96F81"/>
    <w:rsid w:val="00CC49B0"/>
    <w:rsid w:val="00CD0A9F"/>
    <w:rsid w:val="00CD2A67"/>
    <w:rsid w:val="00CD7066"/>
    <w:rsid w:val="00CE09F4"/>
    <w:rsid w:val="00CE7A1C"/>
    <w:rsid w:val="00CF49B0"/>
    <w:rsid w:val="00D31882"/>
    <w:rsid w:val="00D35519"/>
    <w:rsid w:val="00D44F58"/>
    <w:rsid w:val="00D466DE"/>
    <w:rsid w:val="00D46FF8"/>
    <w:rsid w:val="00D5378C"/>
    <w:rsid w:val="00D53928"/>
    <w:rsid w:val="00D727A1"/>
    <w:rsid w:val="00D77AF9"/>
    <w:rsid w:val="00D817F4"/>
    <w:rsid w:val="00D87758"/>
    <w:rsid w:val="00D94BE8"/>
    <w:rsid w:val="00DC1A9C"/>
    <w:rsid w:val="00DE3A9A"/>
    <w:rsid w:val="00DF41B2"/>
    <w:rsid w:val="00E00DBB"/>
    <w:rsid w:val="00E203A8"/>
    <w:rsid w:val="00E27A2F"/>
    <w:rsid w:val="00E315A1"/>
    <w:rsid w:val="00E43700"/>
    <w:rsid w:val="00E65B45"/>
    <w:rsid w:val="00E66F92"/>
    <w:rsid w:val="00E73D0B"/>
    <w:rsid w:val="00E944FE"/>
    <w:rsid w:val="00EB33E4"/>
    <w:rsid w:val="00EC1701"/>
    <w:rsid w:val="00EC5945"/>
    <w:rsid w:val="00ED3FCA"/>
    <w:rsid w:val="00ED689B"/>
    <w:rsid w:val="00EE21BA"/>
    <w:rsid w:val="00EF2143"/>
    <w:rsid w:val="00EF4097"/>
    <w:rsid w:val="00F250BF"/>
    <w:rsid w:val="00F30F9B"/>
    <w:rsid w:val="00F32982"/>
    <w:rsid w:val="00F44243"/>
    <w:rsid w:val="00F4450F"/>
    <w:rsid w:val="00F455A3"/>
    <w:rsid w:val="00F4796B"/>
    <w:rsid w:val="00F52DE9"/>
    <w:rsid w:val="00F53CC6"/>
    <w:rsid w:val="00F55B64"/>
    <w:rsid w:val="00F64814"/>
    <w:rsid w:val="00F721ED"/>
    <w:rsid w:val="00F8089B"/>
    <w:rsid w:val="00F86299"/>
    <w:rsid w:val="00F876EC"/>
    <w:rsid w:val="00FA3118"/>
    <w:rsid w:val="00FA6B79"/>
    <w:rsid w:val="00FB4035"/>
    <w:rsid w:val="00FD448E"/>
    <w:rsid w:val="00FE366B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598FA"/>
  <w15:docId w15:val="{2C9C64FB-37ED-43B2-A1F1-6416F33D9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47508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color w:val="009691"/>
      <w:sz w:val="24"/>
      <w:szCs w:val="24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47508"/>
    <w:pPr>
      <w:keepNext/>
      <w:keepLines/>
      <w:spacing w:before="200" w:after="0"/>
      <w:outlineLvl w:val="1"/>
    </w:pPr>
    <w:rPr>
      <w:rFonts w:ascii="Arial" w:eastAsiaTheme="majorEastAsia" w:hAnsi="Arial" w:cstheme="majorBidi"/>
      <w:color w:val="009691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47508"/>
    <w:rPr>
      <w:rFonts w:ascii="Arial" w:eastAsiaTheme="majorEastAsia" w:hAnsi="Arial" w:cstheme="majorBidi"/>
      <w:b/>
      <w:color w:val="009691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047508"/>
    <w:rPr>
      <w:rFonts w:ascii="Arial" w:eastAsiaTheme="majorEastAsia" w:hAnsi="Arial" w:cstheme="majorBidi"/>
      <w:color w:val="009691"/>
      <w:sz w:val="24"/>
      <w:szCs w:val="24"/>
    </w:rPr>
  </w:style>
  <w:style w:type="paragraph" w:styleId="Lijstalinea">
    <w:name w:val="List Paragraph"/>
    <w:basedOn w:val="Standaard"/>
    <w:link w:val="LijstalineaChar"/>
    <w:uiPriority w:val="34"/>
    <w:qFormat/>
    <w:rsid w:val="0005650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5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521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A9F"/>
  </w:style>
  <w:style w:type="paragraph" w:styleId="Voettekst">
    <w:name w:val="footer"/>
    <w:basedOn w:val="Standaard"/>
    <w:link w:val="VoettekstChar"/>
    <w:uiPriority w:val="99"/>
    <w:unhideWhenUsed/>
    <w:rsid w:val="00CD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A9F"/>
  </w:style>
  <w:style w:type="character" w:styleId="Verwijzingopmerking">
    <w:name w:val="annotation reference"/>
    <w:basedOn w:val="Standaardalinea-lettertype"/>
    <w:uiPriority w:val="99"/>
    <w:semiHidden/>
    <w:unhideWhenUsed/>
    <w:rsid w:val="006E3FF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E3FF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E3FF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E3FF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E3FF0"/>
    <w:rPr>
      <w:b/>
      <w:bCs/>
      <w:sz w:val="20"/>
      <w:szCs w:val="20"/>
    </w:rPr>
  </w:style>
  <w:style w:type="paragraph" w:customStyle="1" w:styleId="xmsonormal">
    <w:name w:val="x_msonormal"/>
    <w:basedOn w:val="Standaard"/>
    <w:rsid w:val="00C06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F72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759bf6-42e2-4be2-8076-ca901ae762be">
      <Terms xmlns="http://schemas.microsoft.com/office/infopath/2007/PartnerControls"/>
    </lcf76f155ced4ddcb4097134ff3c332f>
    <TaxCatchAll xmlns="0aa5b8dd-10c7-4ace-84a3-8edf5dd86461" xsi:nil="true"/>
    <MediaLengthInSeconds xmlns="8c759bf6-42e2-4be2-8076-ca901ae762be" xsi:nil="true"/>
    <SharedWithUsers xmlns="0aa5b8dd-10c7-4ace-84a3-8edf5dd86461">
      <UserInfo>
        <DisplayName/>
        <AccountId xsi:nil="true"/>
        <AccountType/>
      </UserInfo>
    </SharedWithUsers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</documentManagement>
</p:properties>
</file>

<file path=customXml/itemProps1.xml><?xml version="1.0" encoding="utf-8"?>
<ds:datastoreItem xmlns:ds="http://schemas.openxmlformats.org/officeDocument/2006/customXml" ds:itemID="{79A89089-64AD-4834-9CA6-A80789D2C2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81E43B-9815-4E31-B6A2-7957FF473D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E0A75F-1063-4F9A-BB90-50D65C7698C0}">
  <ds:schemaRefs>
    <ds:schemaRef ds:uri="http://schemas.openxmlformats.org/package/2006/metadata/core-properties"/>
    <ds:schemaRef ds:uri="8c759bf6-42e2-4be2-8076-ca901ae762b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0aa5b8dd-10c7-4ace-84a3-8edf5dd86461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261</Words>
  <Characters>1440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TenneT TSO B.V.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Huijbregts, Ad</dc:creator>
  <cp:lastModifiedBy>Jeroen Haesenbos</cp:lastModifiedBy>
  <cp:revision>42</cp:revision>
  <cp:lastPrinted>2023-07-03T11:15:00Z</cp:lastPrinted>
  <dcterms:created xsi:type="dcterms:W3CDTF">2023-12-07T13:02:00Z</dcterms:created>
  <dcterms:modified xsi:type="dcterms:W3CDTF">2025-06-25T05:31:00Z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